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BF3A6" w14:textId="710EA6FB" w:rsidR="00E778DD" w:rsidRPr="00E12FCA" w:rsidRDefault="00B101C6" w:rsidP="00E12FCA">
      <w:pPr>
        <w:spacing w:after="0" w:line="259" w:lineRule="auto"/>
        <w:ind w:left="14" w:firstLine="0"/>
        <w:jc w:val="center"/>
        <w:rPr>
          <w:b/>
          <w:bCs/>
          <w:sz w:val="28"/>
          <w:szCs w:val="28"/>
        </w:rPr>
      </w:pPr>
      <w:r w:rsidRPr="00E12FCA">
        <w:rPr>
          <w:b/>
          <w:bCs/>
          <w:sz w:val="28"/>
          <w:szCs w:val="28"/>
        </w:rPr>
        <w:t>令和</w:t>
      </w:r>
      <w:r w:rsidR="00BC236E">
        <w:rPr>
          <w:rFonts w:hint="eastAsia"/>
          <w:b/>
          <w:bCs/>
          <w:sz w:val="28"/>
          <w:szCs w:val="28"/>
        </w:rPr>
        <w:t>８</w:t>
      </w:r>
      <w:r w:rsidRPr="00E12FCA">
        <w:rPr>
          <w:b/>
          <w:bCs/>
          <w:sz w:val="28"/>
          <w:szCs w:val="28"/>
        </w:rPr>
        <w:t>年度 インフルエンザワクチン接種に対する助成要綱</w:t>
      </w:r>
      <w:r w:rsidR="00300A64">
        <w:rPr>
          <w:rFonts w:hint="eastAsia"/>
          <w:b/>
          <w:bCs/>
          <w:sz w:val="28"/>
          <w:szCs w:val="28"/>
        </w:rPr>
        <w:t>（案）</w:t>
      </w:r>
    </w:p>
    <w:p w14:paraId="7679E60D" w14:textId="77777777" w:rsidR="00E12FCA" w:rsidRPr="00E12FCA" w:rsidRDefault="00E12FCA" w:rsidP="00E12FCA">
      <w:pPr>
        <w:spacing w:after="0" w:line="259" w:lineRule="auto"/>
        <w:ind w:left="14" w:firstLine="0"/>
        <w:jc w:val="center"/>
      </w:pPr>
    </w:p>
    <w:p w14:paraId="26264C8F" w14:textId="1B8AE7A9" w:rsidR="00E12FCA" w:rsidRDefault="00B101C6" w:rsidP="00E12FCA">
      <w:pPr>
        <w:spacing w:afterLines="50" w:after="120" w:line="240" w:lineRule="atLeast"/>
        <w:ind w:left="4230" w:hanging="11"/>
        <w:jc w:val="center"/>
      </w:pPr>
      <w:r>
        <w:t xml:space="preserve">令和 </w:t>
      </w:r>
      <w:r w:rsidR="000D10A8">
        <w:rPr>
          <w:rFonts w:hint="eastAsia"/>
        </w:rPr>
        <w:t>８</w:t>
      </w:r>
      <w:r>
        <w:t xml:space="preserve">年 ３月 </w:t>
      </w:r>
      <w:r w:rsidR="004321CE">
        <w:rPr>
          <w:rFonts w:hint="eastAsia"/>
        </w:rPr>
        <w:t>２６</w:t>
      </w:r>
      <w:r>
        <w:t>日 制定</w:t>
      </w:r>
    </w:p>
    <w:p w14:paraId="0E2EDF6E" w14:textId="1206B3A4" w:rsidR="00E778DD" w:rsidRDefault="00B101C6" w:rsidP="00E12FCA">
      <w:pPr>
        <w:spacing w:afterLines="50" w:after="120" w:line="240" w:lineRule="atLeast"/>
        <w:ind w:left="4230" w:hanging="11"/>
        <w:jc w:val="center"/>
      </w:pPr>
      <w:r>
        <w:t>一般社団法人宮崎県トラック協会</w:t>
      </w:r>
    </w:p>
    <w:p w14:paraId="4330D6BF" w14:textId="77777777" w:rsidR="00E12FCA" w:rsidRDefault="00E12FCA" w:rsidP="00E12FCA">
      <w:pPr>
        <w:spacing w:after="120" w:line="240" w:lineRule="atLeast"/>
        <w:ind w:left="4230" w:hanging="11"/>
        <w:jc w:val="center"/>
      </w:pPr>
    </w:p>
    <w:p w14:paraId="373E3450" w14:textId="77777777" w:rsidR="00E778DD" w:rsidRDefault="00B101C6" w:rsidP="00E12FCA">
      <w:pPr>
        <w:spacing w:after="720"/>
        <w:ind w:left="-13" w:firstLine="241"/>
      </w:pPr>
      <w:r>
        <w:t>一般社団法人宮崎県トラック協会では、会員事業者（取扱業者を除く）の従業員に対する感染症の予防対策として、従業員が行うインフルエンザワクチンの接種に対し、助成金を支出するものとする。</w:t>
      </w:r>
    </w:p>
    <w:p w14:paraId="6869ACA0" w14:textId="77777777" w:rsidR="00E778DD" w:rsidRDefault="00B101C6">
      <w:pPr>
        <w:spacing w:after="63"/>
        <w:ind w:left="-3"/>
      </w:pPr>
      <w:r>
        <w:t>１．助 成 金</w:t>
      </w:r>
    </w:p>
    <w:p w14:paraId="39106A44" w14:textId="77777777" w:rsidR="00E778DD" w:rsidRDefault="00B101C6">
      <w:pPr>
        <w:spacing w:after="408"/>
        <w:ind w:left="491"/>
      </w:pPr>
      <w:r>
        <w:t>実施期間中１人１回限り１，０００円を助成する。</w:t>
      </w:r>
    </w:p>
    <w:p w14:paraId="45C97B02" w14:textId="77777777" w:rsidR="00E778DD" w:rsidRDefault="00B101C6" w:rsidP="00E12FCA">
      <w:pPr>
        <w:spacing w:after="0" w:line="460" w:lineRule="exact"/>
        <w:ind w:left="0" w:hanging="11"/>
      </w:pPr>
      <w:r>
        <w:t>２．対 象 者</w:t>
      </w:r>
    </w:p>
    <w:p w14:paraId="5D80E06E" w14:textId="77777777" w:rsidR="00E778DD" w:rsidRDefault="00B101C6" w:rsidP="00E12FCA">
      <w:pPr>
        <w:spacing w:after="240" w:line="400" w:lineRule="exact"/>
        <w:ind w:left="493" w:hanging="11"/>
      </w:pPr>
      <w:r>
        <w:t>会員事業者の従業員であり、宮崎県内の営業所に所属する者を対象とする。ただし、前年度会費未納事業者は助成対象外とする。</w:t>
      </w:r>
    </w:p>
    <w:p w14:paraId="342EBA99" w14:textId="3C519AAC" w:rsidR="00E778DD" w:rsidRDefault="00B101C6" w:rsidP="00E12FCA">
      <w:pPr>
        <w:spacing w:after="396" w:line="400" w:lineRule="exact"/>
        <w:ind w:left="465" w:hanging="476"/>
      </w:pPr>
      <w:r>
        <w:t>３．支出対象人員限度数令和</w:t>
      </w:r>
      <w:r w:rsidR="000D10A8">
        <w:rPr>
          <w:rFonts w:hint="eastAsia"/>
        </w:rPr>
        <w:t>７</w:t>
      </w:r>
      <w:r>
        <w:t>年１２月末日現在での事業用自動車の車両数（令和</w:t>
      </w:r>
      <w:r w:rsidR="000D10A8">
        <w:rPr>
          <w:rFonts w:hint="eastAsia"/>
        </w:rPr>
        <w:t>８</w:t>
      </w:r>
      <w:r>
        <w:t>年度会員名簿記載台数）以内とする。</w:t>
      </w:r>
    </w:p>
    <w:p w14:paraId="7FB942DD" w14:textId="77777777" w:rsidR="00E778DD" w:rsidRDefault="00B101C6">
      <w:pPr>
        <w:spacing w:after="42"/>
        <w:ind w:left="-3"/>
      </w:pPr>
      <w:r>
        <w:t>４．助成対象実施期間</w:t>
      </w:r>
    </w:p>
    <w:p w14:paraId="01471CD6" w14:textId="3ED1309E" w:rsidR="00E778DD" w:rsidRDefault="00B101C6">
      <w:pPr>
        <w:spacing w:after="407"/>
        <w:ind w:left="459"/>
      </w:pPr>
      <w:r>
        <w:t>令和</w:t>
      </w:r>
      <w:r w:rsidR="000D10A8">
        <w:rPr>
          <w:rFonts w:hint="eastAsia"/>
        </w:rPr>
        <w:t>８</w:t>
      </w:r>
      <w:r>
        <w:t>年１０月１日から令和</w:t>
      </w:r>
      <w:r w:rsidR="000D10A8">
        <w:rPr>
          <w:rFonts w:hint="eastAsia"/>
        </w:rPr>
        <w:t>８</w:t>
      </w:r>
      <w:r>
        <w:t>年１２月３１日までの接種分とする。</w:t>
      </w:r>
    </w:p>
    <w:p w14:paraId="2029FDA9" w14:textId="77777777" w:rsidR="00E778DD" w:rsidRDefault="00B101C6">
      <w:pPr>
        <w:spacing w:after="40"/>
        <w:ind w:left="-3"/>
      </w:pPr>
      <w:r>
        <w:t>５．実施報告及び支出方法</w:t>
      </w:r>
    </w:p>
    <w:p w14:paraId="05F4ED8D" w14:textId="77777777" w:rsidR="00E778DD" w:rsidRDefault="00B101C6" w:rsidP="00E12FCA">
      <w:pPr>
        <w:numPr>
          <w:ilvl w:val="0"/>
          <w:numId w:val="1"/>
        </w:numPr>
        <w:spacing w:afterLines="50" w:after="120" w:line="440" w:lineRule="exact"/>
        <w:ind w:left="958" w:hanging="720"/>
      </w:pPr>
      <w:r>
        <w:t>会員事業者から提出された実施報告書（様式１）により支出する。</w:t>
      </w:r>
    </w:p>
    <w:p w14:paraId="2049FF32" w14:textId="77777777" w:rsidR="00E778DD" w:rsidRDefault="00B101C6" w:rsidP="00E12FCA">
      <w:pPr>
        <w:numPr>
          <w:ilvl w:val="0"/>
          <w:numId w:val="1"/>
        </w:numPr>
        <w:spacing w:afterLines="50" w:after="120" w:line="400" w:lineRule="exact"/>
        <w:ind w:left="958" w:hanging="720"/>
      </w:pPr>
      <w:r>
        <w:t>実施報告書には、実施者名簿（様式２）とともに宮崎県内の医療機関が発行するインフルエンザワクチン接種を実施した事がわかる、個人名又は会社名の記載された領収書の写しを添付すること。県外の医療機関は対象外とするが、居住する県外隣接地域の医療機関は対象とする。</w:t>
      </w:r>
    </w:p>
    <w:p w14:paraId="51CFEF80" w14:textId="7B4E779B" w:rsidR="00E778DD" w:rsidRDefault="00B101C6" w:rsidP="00E12FCA">
      <w:pPr>
        <w:numPr>
          <w:ilvl w:val="0"/>
          <w:numId w:val="1"/>
        </w:numPr>
        <w:spacing w:afterLines="50" w:after="120"/>
        <w:ind w:left="963" w:hanging="722"/>
      </w:pPr>
      <w:r>
        <w:t>当該年度分の実施報告書の最終提出期限は、令和</w:t>
      </w:r>
      <w:r w:rsidR="000D10A8">
        <w:rPr>
          <w:rFonts w:hint="eastAsia"/>
        </w:rPr>
        <w:t>９</w:t>
      </w:r>
      <w:r>
        <w:t>年</w:t>
      </w:r>
      <w:r w:rsidR="007D5B98">
        <w:rPr>
          <w:rFonts w:hint="eastAsia"/>
        </w:rPr>
        <w:t>３</w:t>
      </w:r>
      <w:r>
        <w:t>月</w:t>
      </w:r>
      <w:r w:rsidR="007D5B98">
        <w:rPr>
          <w:rFonts w:hint="eastAsia"/>
        </w:rPr>
        <w:t>１５</w:t>
      </w:r>
      <w:r>
        <w:t>日</w:t>
      </w:r>
      <w:r w:rsidR="007D5B98">
        <w:rPr>
          <w:rFonts w:hint="eastAsia"/>
        </w:rPr>
        <w:t>（必着）</w:t>
      </w:r>
      <w:r>
        <w:t>までとする。</w:t>
      </w:r>
    </w:p>
    <w:p w14:paraId="3123EAE3" w14:textId="77777777" w:rsidR="00E778DD" w:rsidRDefault="00B101C6" w:rsidP="00E12FCA">
      <w:pPr>
        <w:spacing w:line="440" w:lineRule="exact"/>
        <w:ind w:left="0" w:hanging="11"/>
      </w:pPr>
      <w:r>
        <w:t>６．そ の 他</w:t>
      </w:r>
    </w:p>
    <w:p w14:paraId="49F6DF7B" w14:textId="77777777" w:rsidR="00E778DD" w:rsidRDefault="00B101C6" w:rsidP="00E12FCA">
      <w:pPr>
        <w:spacing w:line="400" w:lineRule="exact"/>
        <w:ind w:left="493" w:hanging="11"/>
      </w:pPr>
      <w:r>
        <w:t>不正な申請により助成金の受領が判明した場合は、助成金の返還を求める。</w:t>
      </w:r>
    </w:p>
    <w:p w14:paraId="65E1EB37" w14:textId="336E211F" w:rsidR="00B101C6" w:rsidRDefault="00B101C6" w:rsidP="005E23F9">
      <w:pPr>
        <w:spacing w:line="400" w:lineRule="exact"/>
        <w:ind w:left="493" w:hanging="11"/>
      </w:pPr>
      <w:r>
        <w:t>この要綱は、令和</w:t>
      </w:r>
      <w:r w:rsidR="000D10A8">
        <w:rPr>
          <w:rFonts w:hint="eastAsia"/>
        </w:rPr>
        <w:t>８</w:t>
      </w:r>
      <w:r>
        <w:t>年１０月１日から適用する。</w:t>
      </w:r>
    </w:p>
    <w:p w14:paraId="2F137D53" w14:textId="77777777" w:rsidR="00E778DD" w:rsidRDefault="00E778DD">
      <w:pPr>
        <w:spacing w:after="0" w:line="259" w:lineRule="auto"/>
        <w:ind w:left="0" w:firstLine="0"/>
      </w:pPr>
    </w:p>
    <w:sectPr w:rsidR="00E778DD">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F7014"/>
    <w:multiLevelType w:val="hybridMultilevel"/>
    <w:tmpl w:val="1B3C3B00"/>
    <w:lvl w:ilvl="0" w:tplc="BC5835D6">
      <w:start w:val="1"/>
      <w:numFmt w:val="decimalFullWidth"/>
      <w:lvlText w:val="（%1）"/>
      <w:lvlJc w:val="left"/>
      <w:pPr>
        <w:ind w:left="5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A6A2512">
      <w:start w:val="1"/>
      <w:numFmt w:val="lowerLetter"/>
      <w:lvlText w:val="%2"/>
      <w:lvlJc w:val="left"/>
      <w:pPr>
        <w:ind w:left="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02C8B62">
      <w:start w:val="1"/>
      <w:numFmt w:val="lowerRoman"/>
      <w:lvlText w:val="%3"/>
      <w:lvlJc w:val="left"/>
      <w:pPr>
        <w:ind w:left="1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484CBCE">
      <w:start w:val="1"/>
      <w:numFmt w:val="decimal"/>
      <w:lvlText w:val="%4"/>
      <w:lvlJc w:val="left"/>
      <w:pPr>
        <w:ind w:left="2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48425C8">
      <w:start w:val="1"/>
      <w:numFmt w:val="lowerLetter"/>
      <w:lvlText w:val="%5"/>
      <w:lvlJc w:val="left"/>
      <w:pPr>
        <w:ind w:left="30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96A0E5A">
      <w:start w:val="1"/>
      <w:numFmt w:val="lowerRoman"/>
      <w:lvlText w:val="%6"/>
      <w:lvlJc w:val="left"/>
      <w:pPr>
        <w:ind w:left="38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E34CC24">
      <w:start w:val="1"/>
      <w:numFmt w:val="decimal"/>
      <w:lvlText w:val="%7"/>
      <w:lvlJc w:val="left"/>
      <w:pPr>
        <w:ind w:left="45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45C20DA">
      <w:start w:val="1"/>
      <w:numFmt w:val="lowerLetter"/>
      <w:lvlText w:val="%8"/>
      <w:lvlJc w:val="left"/>
      <w:pPr>
        <w:ind w:left="5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67629E4">
      <w:start w:val="1"/>
      <w:numFmt w:val="lowerRoman"/>
      <w:lvlText w:val="%9"/>
      <w:lvlJc w:val="left"/>
      <w:pPr>
        <w:ind w:left="5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46886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8DD"/>
    <w:rsid w:val="000527C2"/>
    <w:rsid w:val="000D10A8"/>
    <w:rsid w:val="000E30CB"/>
    <w:rsid w:val="00152E40"/>
    <w:rsid w:val="00300A64"/>
    <w:rsid w:val="00310136"/>
    <w:rsid w:val="004321CE"/>
    <w:rsid w:val="00480DD2"/>
    <w:rsid w:val="0049188E"/>
    <w:rsid w:val="004B30B1"/>
    <w:rsid w:val="00586824"/>
    <w:rsid w:val="005E23F9"/>
    <w:rsid w:val="00700A87"/>
    <w:rsid w:val="007D5B98"/>
    <w:rsid w:val="008B5565"/>
    <w:rsid w:val="00A77116"/>
    <w:rsid w:val="00AD7CA2"/>
    <w:rsid w:val="00B101C6"/>
    <w:rsid w:val="00BC236E"/>
    <w:rsid w:val="00CC6B84"/>
    <w:rsid w:val="00D20ED3"/>
    <w:rsid w:val="00E12FCA"/>
    <w:rsid w:val="00E778DD"/>
    <w:rsid w:val="00EA7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0537CD"/>
  <w15:docId w15:val="{778C1BC9-2506-429D-BA1B-C43F65E7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4227"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4" w:line="259" w:lineRule="auto"/>
      <w:ind w:left="4"/>
      <w:jc w:val="center"/>
      <w:outlineLvl w:val="0"/>
    </w:pPr>
    <w:rPr>
      <w:rFonts w:ascii="ＭＳ 明朝" w:eastAsia="ＭＳ 明朝" w:hAnsi="ＭＳ 明朝" w:cs="ＭＳ 明朝"/>
      <w:color w:val="000000"/>
      <w:sz w:val="36"/>
    </w:rPr>
  </w:style>
  <w:style w:type="paragraph" w:styleId="2">
    <w:name w:val="heading 2"/>
    <w:next w:val="a"/>
    <w:link w:val="20"/>
    <w:uiPriority w:val="9"/>
    <w:unhideWhenUsed/>
    <w:qFormat/>
    <w:pPr>
      <w:keepNext/>
      <w:keepLines/>
      <w:spacing w:after="2" w:line="259" w:lineRule="auto"/>
      <w:ind w:left="12" w:hanging="10"/>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36"/>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itoh</dc:creator>
  <cp:keywords/>
  <cp:lastModifiedBy>itoh</cp:lastModifiedBy>
  <cp:revision>13</cp:revision>
  <cp:lastPrinted>2025-03-21T02:37:00Z</cp:lastPrinted>
  <dcterms:created xsi:type="dcterms:W3CDTF">2025-03-04T03:45:00Z</dcterms:created>
  <dcterms:modified xsi:type="dcterms:W3CDTF">2026-03-25T02:11:00Z</dcterms:modified>
</cp:coreProperties>
</file>